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887" w:rsidRPr="001B72FD" w:rsidRDefault="00D36EC2" w:rsidP="00DB41C8">
      <w:pPr>
        <w:ind w:left="6480"/>
        <w:jc w:val="both"/>
        <w:rPr>
          <w:lang w:val="uk-UA"/>
        </w:rPr>
      </w:pPr>
      <w:r w:rsidRPr="001B72FD">
        <w:rPr>
          <w:lang w:val="uk-UA"/>
        </w:rPr>
        <w:t>Додаток 1</w:t>
      </w:r>
    </w:p>
    <w:p w:rsidR="00676887" w:rsidRPr="001B72FD" w:rsidRDefault="00676887" w:rsidP="00DB41C8">
      <w:pPr>
        <w:ind w:left="6480"/>
        <w:jc w:val="both"/>
        <w:rPr>
          <w:lang w:val="uk-UA"/>
        </w:rPr>
      </w:pPr>
      <w:r w:rsidRPr="001B72FD">
        <w:rPr>
          <w:lang w:val="uk-UA"/>
        </w:rPr>
        <w:t>ЗАТВЕРДЖЕНО</w:t>
      </w:r>
    </w:p>
    <w:p w:rsidR="00DB41C8" w:rsidRPr="001B72FD" w:rsidRDefault="00676887" w:rsidP="00DB41C8">
      <w:pPr>
        <w:ind w:left="6480"/>
        <w:jc w:val="both"/>
        <w:rPr>
          <w:lang w:val="uk-UA"/>
        </w:rPr>
      </w:pPr>
      <w:r w:rsidRPr="001B72FD">
        <w:rPr>
          <w:lang w:val="uk-UA"/>
        </w:rPr>
        <w:t xml:space="preserve">наказом </w:t>
      </w:r>
      <w:proofErr w:type="spellStart"/>
      <w:r w:rsidRPr="001B72FD">
        <w:rPr>
          <w:lang w:val="uk-UA"/>
        </w:rPr>
        <w:t>Буського</w:t>
      </w:r>
      <w:proofErr w:type="spellEnd"/>
      <w:r w:rsidRPr="001B72FD">
        <w:rPr>
          <w:lang w:val="uk-UA"/>
        </w:rPr>
        <w:t xml:space="preserve"> районного суду Львівської області </w:t>
      </w:r>
      <w:r w:rsidR="00DB41C8" w:rsidRPr="001B72FD">
        <w:rPr>
          <w:lang w:val="uk-UA"/>
        </w:rPr>
        <w:t>від 21.02.2018 р</w:t>
      </w:r>
      <w:r w:rsidRPr="001B72FD">
        <w:rPr>
          <w:lang w:val="uk-UA"/>
        </w:rPr>
        <w:t>. № 10/К</w:t>
      </w:r>
    </w:p>
    <w:p w:rsidR="00DB41C8" w:rsidRPr="001B72FD" w:rsidRDefault="00DB41C8" w:rsidP="00DB41C8">
      <w:pPr>
        <w:jc w:val="center"/>
        <w:rPr>
          <w:b/>
          <w:lang w:val="uk-UA"/>
        </w:rPr>
      </w:pPr>
    </w:p>
    <w:p w:rsidR="00DB41C8" w:rsidRPr="001B72FD" w:rsidRDefault="00DB41C8" w:rsidP="00DB41C8">
      <w:pPr>
        <w:jc w:val="center"/>
        <w:rPr>
          <w:b/>
          <w:lang w:val="uk-UA"/>
        </w:rPr>
      </w:pPr>
      <w:r w:rsidRPr="001B72FD">
        <w:rPr>
          <w:b/>
          <w:lang w:val="uk-UA"/>
        </w:rPr>
        <w:t>УМОВИ</w:t>
      </w:r>
    </w:p>
    <w:p w:rsidR="00DB41C8" w:rsidRPr="001B72FD" w:rsidRDefault="00112BA5" w:rsidP="00DB41C8">
      <w:pPr>
        <w:jc w:val="center"/>
        <w:rPr>
          <w:b/>
          <w:lang w:val="uk-UA"/>
        </w:rPr>
      </w:pPr>
      <w:r w:rsidRPr="001B72FD">
        <w:rPr>
          <w:b/>
          <w:lang w:val="uk-UA"/>
        </w:rPr>
        <w:t>п</w:t>
      </w:r>
      <w:r w:rsidR="00DB41C8" w:rsidRPr="001B72FD">
        <w:rPr>
          <w:b/>
          <w:lang w:val="uk-UA"/>
        </w:rPr>
        <w:t>роведення конкурсу</w:t>
      </w:r>
    </w:p>
    <w:p w:rsidR="00DB41C8" w:rsidRPr="001B72FD" w:rsidRDefault="00112BA5" w:rsidP="00DB41C8">
      <w:pPr>
        <w:jc w:val="center"/>
        <w:rPr>
          <w:b/>
          <w:lang w:val="uk-UA"/>
        </w:rPr>
      </w:pPr>
      <w:r w:rsidRPr="001B72FD">
        <w:rPr>
          <w:b/>
          <w:lang w:val="uk-UA"/>
        </w:rPr>
        <w:t>н</w:t>
      </w:r>
      <w:r w:rsidR="00DB41C8" w:rsidRPr="001B72FD">
        <w:rPr>
          <w:b/>
          <w:lang w:val="uk-UA"/>
        </w:rPr>
        <w:t>а зайняття вакантної посади державного</w:t>
      </w:r>
    </w:p>
    <w:p w:rsidR="00112BA5" w:rsidRPr="001B72FD" w:rsidRDefault="00112BA5" w:rsidP="00DB41C8">
      <w:pPr>
        <w:jc w:val="center"/>
        <w:rPr>
          <w:b/>
          <w:lang w:val="uk-UA"/>
        </w:rPr>
      </w:pPr>
      <w:r w:rsidRPr="001B72FD">
        <w:rPr>
          <w:b/>
          <w:lang w:val="uk-UA"/>
        </w:rPr>
        <w:t>с</w:t>
      </w:r>
      <w:r w:rsidR="00DB41C8" w:rsidRPr="001B72FD">
        <w:rPr>
          <w:b/>
          <w:lang w:val="uk-UA"/>
        </w:rPr>
        <w:t>лужбовця категорії «В» головного спеціаліста</w:t>
      </w:r>
    </w:p>
    <w:p w:rsidR="00DB41C8" w:rsidRPr="001B72FD" w:rsidRDefault="00DB41C8" w:rsidP="00DB41C8">
      <w:pPr>
        <w:jc w:val="center"/>
        <w:rPr>
          <w:b/>
          <w:lang w:val="uk-UA"/>
        </w:rPr>
      </w:pPr>
      <w:r w:rsidRPr="001B72FD">
        <w:rPr>
          <w:b/>
          <w:lang w:val="uk-UA"/>
        </w:rPr>
        <w:t xml:space="preserve"> </w:t>
      </w:r>
      <w:r w:rsidR="00112BA5" w:rsidRPr="001B72FD">
        <w:rPr>
          <w:b/>
          <w:lang w:val="uk-UA"/>
        </w:rPr>
        <w:t>з інформаційних технологій</w:t>
      </w:r>
    </w:p>
    <w:p w:rsidR="00DB41C8" w:rsidRPr="001B72FD" w:rsidRDefault="00DB41C8" w:rsidP="00DB41C8">
      <w:pPr>
        <w:jc w:val="center"/>
        <w:rPr>
          <w:b/>
          <w:lang w:val="uk-UA"/>
        </w:rPr>
      </w:pPr>
      <w:proofErr w:type="spellStart"/>
      <w:r w:rsidRPr="001B72FD">
        <w:rPr>
          <w:b/>
          <w:lang w:val="uk-UA"/>
        </w:rPr>
        <w:t>Буського</w:t>
      </w:r>
      <w:proofErr w:type="spellEnd"/>
      <w:r w:rsidRPr="001B72FD">
        <w:rPr>
          <w:b/>
          <w:lang w:val="uk-UA"/>
        </w:rPr>
        <w:t xml:space="preserve"> районного суду Львівської області</w:t>
      </w:r>
    </w:p>
    <w:p w:rsidR="00DB41C8" w:rsidRPr="001B72FD" w:rsidRDefault="00676887" w:rsidP="00676887">
      <w:pPr>
        <w:shd w:val="clear" w:color="auto" w:fill="FFFFFF"/>
        <w:jc w:val="center"/>
        <w:rPr>
          <w:b/>
          <w:lang w:val="uk-UA"/>
        </w:rPr>
      </w:pPr>
      <w:r w:rsidRPr="001B72FD">
        <w:rPr>
          <w:color w:val="000000"/>
          <w:lang w:val="uk-UA" w:eastAsia="uk-UA"/>
        </w:rPr>
        <w:t xml:space="preserve"> (Львівська область, місто </w:t>
      </w:r>
      <w:proofErr w:type="spellStart"/>
      <w:r w:rsidRPr="001B72FD">
        <w:rPr>
          <w:color w:val="000000"/>
          <w:lang w:val="uk-UA" w:eastAsia="uk-UA"/>
        </w:rPr>
        <w:t>Буськ</w:t>
      </w:r>
      <w:proofErr w:type="spellEnd"/>
      <w:r w:rsidRPr="001B72FD">
        <w:rPr>
          <w:color w:val="000000"/>
          <w:lang w:val="uk-UA" w:eastAsia="uk-UA"/>
        </w:rPr>
        <w:t>, вулиця Паркова,14)</w:t>
      </w:r>
      <w:r w:rsidRPr="001B72FD">
        <w:rPr>
          <w:color w:val="000000"/>
          <w:lang w:val="uk-UA" w:eastAsia="uk-UA"/>
        </w:rPr>
        <w:br/>
      </w:r>
    </w:p>
    <w:p w:rsidR="00DB41C8" w:rsidRPr="001B72FD" w:rsidRDefault="00DB41C8" w:rsidP="00A84019">
      <w:pPr>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119"/>
        <w:gridCol w:w="1022"/>
        <w:gridCol w:w="6"/>
        <w:gridCol w:w="24"/>
        <w:gridCol w:w="4731"/>
      </w:tblGrid>
      <w:tr w:rsidR="00A84019" w:rsidRPr="001B72FD" w:rsidTr="00953033">
        <w:tc>
          <w:tcPr>
            <w:tcW w:w="9606" w:type="dxa"/>
            <w:gridSpan w:val="6"/>
            <w:shd w:val="clear" w:color="auto" w:fill="auto"/>
          </w:tcPr>
          <w:p w:rsidR="00A84019" w:rsidRPr="001B72FD" w:rsidRDefault="00A84019" w:rsidP="00A84019">
            <w:pPr>
              <w:jc w:val="center"/>
              <w:rPr>
                <w:b/>
                <w:lang w:val="uk-UA"/>
              </w:rPr>
            </w:pPr>
            <w:r w:rsidRPr="001B72FD">
              <w:rPr>
                <w:b/>
                <w:lang w:val="uk-UA"/>
              </w:rPr>
              <w:t>Загальні умови</w:t>
            </w:r>
          </w:p>
        </w:tc>
      </w:tr>
      <w:tr w:rsidR="00A84019" w:rsidRPr="001B72FD" w:rsidTr="00B53204">
        <w:trPr>
          <w:trHeight w:val="359"/>
        </w:trPr>
        <w:tc>
          <w:tcPr>
            <w:tcW w:w="3823" w:type="dxa"/>
            <w:gridSpan w:val="2"/>
            <w:shd w:val="clear" w:color="auto" w:fill="auto"/>
          </w:tcPr>
          <w:p w:rsidR="00A84019" w:rsidRPr="001B72FD" w:rsidRDefault="00A84019" w:rsidP="00711060">
            <w:pPr>
              <w:jc w:val="both"/>
              <w:rPr>
                <w:lang w:val="uk-UA"/>
              </w:rPr>
            </w:pPr>
            <w:r w:rsidRPr="001B72FD">
              <w:rPr>
                <w:lang w:val="uk-UA"/>
              </w:rPr>
              <w:t>Посадові</w:t>
            </w:r>
            <w:r w:rsidR="001B72FD" w:rsidRPr="001B72FD">
              <w:rPr>
                <w:lang w:val="uk-UA"/>
              </w:rPr>
              <w:t xml:space="preserve"> обов’</w:t>
            </w:r>
            <w:r w:rsidR="00B53204" w:rsidRPr="001B72FD">
              <w:rPr>
                <w:lang w:val="uk-UA"/>
              </w:rPr>
              <w:t>язки</w:t>
            </w:r>
          </w:p>
        </w:tc>
        <w:tc>
          <w:tcPr>
            <w:tcW w:w="5783" w:type="dxa"/>
            <w:gridSpan w:val="4"/>
            <w:shd w:val="clear" w:color="auto" w:fill="auto"/>
          </w:tcPr>
          <w:p w:rsidR="00A84019" w:rsidRPr="001B72FD" w:rsidRDefault="001B72FD" w:rsidP="001B72FD">
            <w:pPr>
              <w:jc w:val="both"/>
              <w:rPr>
                <w:lang w:val="uk-UA"/>
              </w:rPr>
            </w:pPr>
            <w:r>
              <w:rPr>
                <w:lang w:val="uk-UA"/>
              </w:rPr>
              <w:t>1.</w:t>
            </w:r>
            <w:r w:rsidR="008425A9" w:rsidRPr="001B72FD">
              <w:rPr>
                <w:lang w:val="uk-UA"/>
              </w:rPr>
              <w:t xml:space="preserve">Організовує впровадження в роботі суду </w:t>
            </w:r>
            <w:r w:rsidRPr="001B72FD">
              <w:rPr>
                <w:lang w:val="uk-UA"/>
              </w:rPr>
              <w:t>комп’</w:t>
            </w:r>
            <w:r w:rsidR="008425A9" w:rsidRPr="001B72FD">
              <w:rPr>
                <w:lang w:val="uk-UA"/>
              </w:rPr>
              <w:t>ютерних технологій:</w:t>
            </w:r>
            <w:r w:rsidR="00DB04D4" w:rsidRPr="001B72FD">
              <w:rPr>
                <w:lang w:val="uk-UA"/>
              </w:rPr>
              <w:t xml:space="preserve"> </w:t>
            </w:r>
            <w:r w:rsidR="008425A9" w:rsidRPr="001B72FD">
              <w:rPr>
                <w:lang w:val="uk-UA"/>
              </w:rPr>
              <w:t>встановлення</w:t>
            </w:r>
            <w:r w:rsidRPr="001B72FD">
              <w:rPr>
                <w:lang w:val="uk-UA"/>
              </w:rPr>
              <w:t xml:space="preserve"> комп’</w:t>
            </w:r>
            <w:r w:rsidR="00DB04D4" w:rsidRPr="001B72FD">
              <w:rPr>
                <w:lang w:val="uk-UA"/>
              </w:rPr>
              <w:t>ютерного обладнання</w:t>
            </w:r>
            <w:r w:rsidR="00325CC6" w:rsidRPr="001B72FD">
              <w:rPr>
                <w:lang w:val="uk-UA"/>
              </w:rPr>
              <w:t>, комплексів технічної фіксації судов</w:t>
            </w:r>
            <w:r w:rsidRPr="001B72FD">
              <w:rPr>
                <w:lang w:val="uk-UA"/>
              </w:rPr>
              <w:t>ого процесу, запровадження комп’</w:t>
            </w:r>
            <w:r w:rsidR="00325CC6" w:rsidRPr="001B72FD">
              <w:rPr>
                <w:lang w:val="uk-UA"/>
              </w:rPr>
              <w:t>ютерних програм статистичної звітності, автоматизованої системи електронного</w:t>
            </w:r>
            <w:r w:rsidRPr="001B72FD">
              <w:rPr>
                <w:lang w:val="uk-UA"/>
              </w:rPr>
              <w:t xml:space="preserve"> документообігу, створення комп’</w:t>
            </w:r>
            <w:r w:rsidR="00325CC6" w:rsidRPr="001B72FD">
              <w:rPr>
                <w:lang w:val="uk-UA"/>
              </w:rPr>
              <w:t>ютерної мережі, підключення до корпоративної мережі  по виділеному захищеному каналу, встано</w:t>
            </w:r>
            <w:r w:rsidRPr="001B72FD">
              <w:rPr>
                <w:lang w:val="uk-UA"/>
              </w:rPr>
              <w:t>влення в суді спеціального комп’</w:t>
            </w:r>
            <w:r w:rsidR="00325CC6" w:rsidRPr="001B72FD">
              <w:rPr>
                <w:lang w:val="uk-UA"/>
              </w:rPr>
              <w:t>ютерного обладнання тощо, та забезпечує здійснення відповідного моніторингу.</w:t>
            </w:r>
          </w:p>
          <w:p w:rsidR="00325CC6" w:rsidRPr="001B72FD" w:rsidRDefault="00325CC6" w:rsidP="00325CC6">
            <w:pPr>
              <w:jc w:val="both"/>
              <w:rPr>
                <w:lang w:val="uk-UA"/>
              </w:rPr>
            </w:pPr>
            <w:r w:rsidRPr="001B72FD">
              <w:rPr>
                <w:lang w:val="uk-UA"/>
              </w:rPr>
              <w:t>2.Зебезпечує адміністрування автоматизованих робочих місць суддів  та працівників апарату суду.</w:t>
            </w:r>
          </w:p>
          <w:p w:rsidR="00325CC6" w:rsidRPr="001B72FD" w:rsidRDefault="00325CC6" w:rsidP="00325CC6">
            <w:pPr>
              <w:jc w:val="both"/>
              <w:rPr>
                <w:lang w:val="uk-UA"/>
              </w:rPr>
            </w:pPr>
            <w:r w:rsidRPr="001B72FD">
              <w:rPr>
                <w:lang w:val="uk-UA"/>
              </w:rPr>
              <w:t>3.Забезпечує введення в експлуатацію, вс</w:t>
            </w:r>
            <w:r w:rsidR="001B72FD" w:rsidRPr="001B72FD">
              <w:rPr>
                <w:lang w:val="uk-UA"/>
              </w:rPr>
              <w:t>тановлення, обслуговування комп’ютерної техніки, перифе</w:t>
            </w:r>
            <w:r w:rsidRPr="001B72FD">
              <w:rPr>
                <w:lang w:val="uk-UA"/>
              </w:rPr>
              <w:t>рійного обладнання та оргтехніки, що експлуатуються в суді.</w:t>
            </w:r>
          </w:p>
          <w:p w:rsidR="00325CC6" w:rsidRPr="001B72FD" w:rsidRDefault="00325CC6" w:rsidP="00325CC6">
            <w:pPr>
              <w:jc w:val="both"/>
              <w:rPr>
                <w:lang w:val="uk-UA"/>
              </w:rPr>
            </w:pPr>
            <w:r w:rsidRPr="001B72FD">
              <w:rPr>
                <w:lang w:val="uk-UA"/>
              </w:rPr>
              <w:t>4.Організовує проведення робіт щодо інсталяції програмного забезпечення.</w:t>
            </w:r>
          </w:p>
          <w:p w:rsidR="00325CC6" w:rsidRPr="001B72FD" w:rsidRDefault="00325CC6" w:rsidP="00325CC6">
            <w:pPr>
              <w:jc w:val="both"/>
              <w:rPr>
                <w:lang w:val="uk-UA"/>
              </w:rPr>
            </w:pPr>
            <w:r w:rsidRPr="001B72FD">
              <w:rPr>
                <w:lang w:val="uk-UA"/>
              </w:rPr>
              <w:t>5.Здійснює обслуговування та моніторинг працездатності  програмного забезпечення та</w:t>
            </w:r>
            <w:r w:rsidR="001B72FD" w:rsidRPr="001B72FD">
              <w:rPr>
                <w:lang w:val="uk-UA"/>
              </w:rPr>
              <w:t xml:space="preserve"> мережного обладнання комп’</w:t>
            </w:r>
            <w:r w:rsidR="004329FD" w:rsidRPr="001B72FD">
              <w:rPr>
                <w:lang w:val="uk-UA"/>
              </w:rPr>
              <w:t>ютерної мережі.</w:t>
            </w:r>
          </w:p>
          <w:p w:rsidR="004329FD" w:rsidRPr="001B72FD" w:rsidRDefault="004329FD" w:rsidP="004329FD">
            <w:pPr>
              <w:jc w:val="both"/>
              <w:rPr>
                <w:lang w:val="uk-UA"/>
              </w:rPr>
            </w:pPr>
            <w:r w:rsidRPr="001B72FD">
              <w:rPr>
                <w:lang w:val="uk-UA"/>
              </w:rPr>
              <w:t>6.Надає консультативну допомогу суддям і працівникам апарату суду з пит</w:t>
            </w:r>
            <w:r w:rsidR="001B72FD" w:rsidRPr="001B72FD">
              <w:rPr>
                <w:lang w:val="uk-UA"/>
              </w:rPr>
              <w:t>ань роботи та використання комп’</w:t>
            </w:r>
            <w:r w:rsidRPr="001B72FD">
              <w:rPr>
                <w:lang w:val="uk-UA"/>
              </w:rPr>
              <w:t>ютерного обладнання і програмного забезпечення.</w:t>
            </w:r>
          </w:p>
          <w:p w:rsidR="004329FD" w:rsidRPr="001B72FD" w:rsidRDefault="004329FD" w:rsidP="004329FD">
            <w:pPr>
              <w:jc w:val="both"/>
              <w:rPr>
                <w:lang w:val="uk-UA"/>
              </w:rPr>
            </w:pPr>
            <w:r w:rsidRPr="001B72FD">
              <w:rPr>
                <w:lang w:val="uk-UA"/>
              </w:rPr>
              <w:t xml:space="preserve">7.Забезпечує моніторинг введення в експлуатацію та </w:t>
            </w:r>
            <w:r w:rsidR="001B72FD" w:rsidRPr="001B72FD">
              <w:rPr>
                <w:lang w:val="uk-UA"/>
              </w:rPr>
              <w:t>організовує обслуговування комп’</w:t>
            </w:r>
            <w:r w:rsidRPr="001B72FD">
              <w:rPr>
                <w:lang w:val="uk-UA"/>
              </w:rPr>
              <w:t>ютерної мережі суду, поточне адміністрування мереж</w:t>
            </w:r>
            <w:r w:rsidR="001B72FD" w:rsidRPr="001B72FD">
              <w:rPr>
                <w:lang w:val="uk-UA"/>
              </w:rPr>
              <w:t>ного  обладнання локальної комп’</w:t>
            </w:r>
            <w:r w:rsidRPr="001B72FD">
              <w:rPr>
                <w:lang w:val="uk-UA"/>
              </w:rPr>
              <w:t>ютерної мережі, адміністрування  кон</w:t>
            </w:r>
            <w:r w:rsidR="001B72FD" w:rsidRPr="001B72FD">
              <w:rPr>
                <w:lang w:val="uk-UA"/>
              </w:rPr>
              <w:t>тролера домену та серверів комп’</w:t>
            </w:r>
            <w:r w:rsidRPr="001B72FD">
              <w:rPr>
                <w:lang w:val="uk-UA"/>
              </w:rPr>
              <w:t>ютерної мережі.</w:t>
            </w:r>
          </w:p>
          <w:p w:rsidR="004329FD" w:rsidRPr="001B72FD" w:rsidRDefault="004329FD" w:rsidP="004329FD">
            <w:pPr>
              <w:jc w:val="both"/>
              <w:rPr>
                <w:lang w:val="uk-UA"/>
              </w:rPr>
            </w:pPr>
            <w:r w:rsidRPr="001B72FD">
              <w:rPr>
                <w:lang w:val="uk-UA"/>
              </w:rPr>
              <w:t>8.Забезпечує доступ користувачів до внутрішніх ресурсів.</w:t>
            </w:r>
          </w:p>
          <w:p w:rsidR="004329FD" w:rsidRPr="001B72FD" w:rsidRDefault="004329FD" w:rsidP="004329FD">
            <w:pPr>
              <w:jc w:val="both"/>
              <w:rPr>
                <w:lang w:val="uk-UA"/>
              </w:rPr>
            </w:pPr>
            <w:r w:rsidRPr="001B72FD">
              <w:rPr>
                <w:lang w:val="uk-UA"/>
              </w:rPr>
              <w:t xml:space="preserve">9.Здійснює моніторинг дотримання технології експлуатації програмного забезпечення та використання антивірусного захисту локальної </w:t>
            </w:r>
            <w:r w:rsidR="001B72FD" w:rsidRPr="001B72FD">
              <w:rPr>
                <w:lang w:val="uk-UA"/>
              </w:rPr>
              <w:lastRenderedPageBreak/>
              <w:t>комп’</w:t>
            </w:r>
            <w:r w:rsidRPr="001B72FD">
              <w:rPr>
                <w:lang w:val="uk-UA"/>
              </w:rPr>
              <w:t>ютерної мережі.</w:t>
            </w:r>
          </w:p>
          <w:p w:rsidR="004329FD" w:rsidRPr="001B72FD" w:rsidRDefault="004329FD" w:rsidP="004329FD">
            <w:pPr>
              <w:jc w:val="both"/>
              <w:rPr>
                <w:lang w:val="uk-UA"/>
              </w:rPr>
            </w:pPr>
            <w:r w:rsidRPr="001B72FD">
              <w:rPr>
                <w:lang w:val="uk-UA"/>
              </w:rPr>
              <w:t>10.Забезпечує виявлення і попередження недоліків у роботі працівників</w:t>
            </w:r>
            <w:r w:rsidR="001B72FD" w:rsidRPr="001B72FD">
              <w:rPr>
                <w:lang w:val="uk-UA"/>
              </w:rPr>
              <w:t xml:space="preserve"> суду під час використання комп’</w:t>
            </w:r>
            <w:r w:rsidRPr="001B72FD">
              <w:rPr>
                <w:lang w:val="uk-UA"/>
              </w:rPr>
              <w:t>ютерної та оргтехніки, системного та прикладного програмного забезпечення.</w:t>
            </w:r>
          </w:p>
          <w:p w:rsidR="004329FD" w:rsidRPr="001B72FD" w:rsidRDefault="004329FD" w:rsidP="004329FD">
            <w:pPr>
              <w:jc w:val="both"/>
              <w:rPr>
                <w:lang w:val="uk-UA"/>
              </w:rPr>
            </w:pPr>
            <w:r w:rsidRPr="001B72FD">
              <w:rPr>
                <w:lang w:val="uk-UA"/>
              </w:rPr>
              <w:t>11.Проводить аналіз стану інформаційного</w:t>
            </w:r>
            <w:r w:rsidR="00792AAA" w:rsidRPr="001B72FD">
              <w:rPr>
                <w:lang w:val="uk-UA"/>
              </w:rPr>
              <w:t xml:space="preserve"> забезпечення суду та вносить пропозиції з урахуванням положень пункту 5.1 цієї інструкції щодо вдосконалення форм і методів роботи суду в частині інформаційного забезпечення діяльності суду, надає відповідні звіти.</w:t>
            </w:r>
          </w:p>
        </w:tc>
      </w:tr>
      <w:tr w:rsidR="00A84019" w:rsidRPr="001B72FD" w:rsidTr="00B53204">
        <w:tc>
          <w:tcPr>
            <w:tcW w:w="3823" w:type="dxa"/>
            <w:gridSpan w:val="2"/>
            <w:shd w:val="clear" w:color="auto" w:fill="auto"/>
          </w:tcPr>
          <w:p w:rsidR="00A84019" w:rsidRPr="001B72FD" w:rsidRDefault="00B53204" w:rsidP="00711060">
            <w:pPr>
              <w:jc w:val="both"/>
              <w:rPr>
                <w:lang w:val="uk-UA"/>
              </w:rPr>
            </w:pPr>
            <w:r w:rsidRPr="001B72FD">
              <w:rPr>
                <w:lang w:val="uk-UA"/>
              </w:rPr>
              <w:lastRenderedPageBreak/>
              <w:t>Умови оплати праці</w:t>
            </w:r>
          </w:p>
        </w:tc>
        <w:tc>
          <w:tcPr>
            <w:tcW w:w="5783" w:type="dxa"/>
            <w:gridSpan w:val="4"/>
            <w:shd w:val="clear" w:color="auto" w:fill="auto"/>
          </w:tcPr>
          <w:p w:rsidR="00A84019" w:rsidRPr="001B72FD" w:rsidRDefault="001B72FD" w:rsidP="005C257B">
            <w:pPr>
              <w:jc w:val="both"/>
              <w:rPr>
                <w:lang w:val="uk-UA"/>
              </w:rPr>
            </w:pPr>
            <w:r w:rsidRPr="001B72FD">
              <w:rPr>
                <w:lang w:val="uk-UA"/>
              </w:rPr>
              <w:t>Посадовий оклад – 4100 грн., надбавки і доплати (відповідно до ст.ст.50-52 Закону України від 10 грудня 2015 року № 889-VIII ,,Про державну службу”)</w:t>
            </w:r>
          </w:p>
        </w:tc>
      </w:tr>
      <w:tr w:rsidR="00A84019" w:rsidRPr="001B72FD" w:rsidTr="00B53204">
        <w:tc>
          <w:tcPr>
            <w:tcW w:w="3823" w:type="dxa"/>
            <w:gridSpan w:val="2"/>
            <w:shd w:val="clear" w:color="auto" w:fill="auto"/>
          </w:tcPr>
          <w:p w:rsidR="00A84019" w:rsidRPr="001B72FD" w:rsidRDefault="00B53204" w:rsidP="00711060">
            <w:pPr>
              <w:jc w:val="both"/>
              <w:rPr>
                <w:lang w:val="uk-UA"/>
              </w:rPr>
            </w:pPr>
            <w:r w:rsidRPr="001B72FD">
              <w:rPr>
                <w:lang w:val="uk-UA"/>
              </w:rPr>
              <w:t>Інформація про строковість чи безстроковість призначення на посаду</w:t>
            </w:r>
          </w:p>
        </w:tc>
        <w:tc>
          <w:tcPr>
            <w:tcW w:w="5783" w:type="dxa"/>
            <w:gridSpan w:val="4"/>
            <w:shd w:val="clear" w:color="auto" w:fill="auto"/>
          </w:tcPr>
          <w:p w:rsidR="00A84019" w:rsidRPr="001B72FD" w:rsidRDefault="005C257B" w:rsidP="00711060">
            <w:pPr>
              <w:jc w:val="both"/>
              <w:rPr>
                <w:i/>
                <w:lang w:val="uk-UA"/>
              </w:rPr>
            </w:pPr>
            <w:r w:rsidRPr="001B72FD">
              <w:rPr>
                <w:lang w:val="uk-UA"/>
              </w:rPr>
              <w:t>Безстроково</w:t>
            </w:r>
          </w:p>
        </w:tc>
      </w:tr>
      <w:tr w:rsidR="00A84019" w:rsidRPr="001B72FD" w:rsidTr="00B53204">
        <w:tc>
          <w:tcPr>
            <w:tcW w:w="3823" w:type="dxa"/>
            <w:gridSpan w:val="2"/>
            <w:shd w:val="clear" w:color="auto" w:fill="auto"/>
          </w:tcPr>
          <w:p w:rsidR="00A84019" w:rsidRPr="001B72FD" w:rsidRDefault="00B53204" w:rsidP="00711060">
            <w:pPr>
              <w:jc w:val="both"/>
              <w:rPr>
                <w:lang w:val="uk-UA"/>
              </w:rPr>
            </w:pPr>
            <w:r w:rsidRPr="001B72FD">
              <w:rPr>
                <w:lang w:val="uk-UA"/>
              </w:rPr>
              <w:t>Перелік документів, необхідних для участі в конкурсі, та строк їх подання</w:t>
            </w:r>
          </w:p>
        </w:tc>
        <w:tc>
          <w:tcPr>
            <w:tcW w:w="5783" w:type="dxa"/>
            <w:gridSpan w:val="4"/>
            <w:shd w:val="clear" w:color="auto" w:fill="auto"/>
          </w:tcPr>
          <w:p w:rsidR="00A84019" w:rsidRPr="001B72FD" w:rsidRDefault="008425A9" w:rsidP="00711060">
            <w:pPr>
              <w:jc w:val="both"/>
              <w:rPr>
                <w:lang w:val="uk-UA"/>
              </w:rPr>
            </w:pPr>
            <w:r w:rsidRPr="001B72FD">
              <w:rPr>
                <w:lang w:val="uk-UA"/>
              </w:rPr>
              <w:t>1. Копія паспорта громадянина України.</w:t>
            </w:r>
          </w:p>
          <w:p w:rsidR="008425A9" w:rsidRPr="001B72FD" w:rsidRDefault="008425A9" w:rsidP="00711060">
            <w:pPr>
              <w:jc w:val="both"/>
              <w:rPr>
                <w:lang w:val="uk-UA"/>
              </w:rPr>
            </w:pPr>
            <w:r w:rsidRPr="001B72FD">
              <w:rPr>
                <w:lang w:val="uk-UA"/>
              </w:rPr>
              <w:t>2.Письмова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8425A9" w:rsidRPr="001B72FD" w:rsidRDefault="008425A9" w:rsidP="00711060">
            <w:pPr>
              <w:jc w:val="both"/>
              <w:rPr>
                <w:lang w:val="uk-UA"/>
              </w:rPr>
            </w:pPr>
            <w:r w:rsidRPr="001B72FD">
              <w:rPr>
                <w:lang w:val="uk-UA"/>
              </w:rPr>
              <w:t>3. 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або копію довідки встановленої форми про результати такої перевірки.</w:t>
            </w:r>
          </w:p>
          <w:p w:rsidR="008425A9" w:rsidRPr="001B72FD" w:rsidRDefault="008425A9" w:rsidP="00711060">
            <w:pPr>
              <w:jc w:val="both"/>
              <w:rPr>
                <w:lang w:val="uk-UA"/>
              </w:rPr>
            </w:pPr>
            <w:r w:rsidRPr="001B72FD">
              <w:rPr>
                <w:lang w:val="uk-UA"/>
              </w:rPr>
              <w:t>4. Копія (копії) документа (документів) про освіту.</w:t>
            </w:r>
          </w:p>
          <w:p w:rsidR="008425A9" w:rsidRPr="001B72FD" w:rsidRDefault="008425A9" w:rsidP="00711060">
            <w:pPr>
              <w:jc w:val="both"/>
              <w:rPr>
                <w:lang w:val="uk-UA"/>
              </w:rPr>
            </w:pPr>
            <w:r w:rsidRPr="001B72FD">
              <w:rPr>
                <w:lang w:val="uk-UA"/>
              </w:rPr>
              <w:t>5. Заповнена особова картка встановленого зразка.</w:t>
            </w:r>
          </w:p>
          <w:p w:rsidR="008425A9" w:rsidRPr="001B72FD" w:rsidRDefault="008425A9" w:rsidP="00711060">
            <w:pPr>
              <w:jc w:val="both"/>
              <w:rPr>
                <w:lang w:val="uk-UA"/>
              </w:rPr>
            </w:pPr>
            <w:r w:rsidRPr="001B72FD">
              <w:rPr>
                <w:lang w:val="uk-UA"/>
              </w:rPr>
              <w:t>6. Декларація особи, уповноваженої на виконання функцій держави або місцевого самоврядування, за 2017 рік.</w:t>
            </w:r>
          </w:p>
          <w:p w:rsidR="008425A9" w:rsidRPr="001B72FD" w:rsidRDefault="008425A9" w:rsidP="00711060">
            <w:pPr>
              <w:jc w:val="both"/>
              <w:rPr>
                <w:lang w:val="uk-UA"/>
              </w:rPr>
            </w:pPr>
            <w:r w:rsidRPr="001B72FD">
              <w:rPr>
                <w:lang w:val="uk-UA"/>
              </w:rPr>
              <w:t>7. Посвідчення про володіння державною мовою.</w:t>
            </w:r>
          </w:p>
          <w:p w:rsidR="008425A9" w:rsidRPr="001B72FD" w:rsidRDefault="008425A9" w:rsidP="005C257B">
            <w:pPr>
              <w:jc w:val="both"/>
              <w:rPr>
                <w:lang w:val="uk-UA"/>
              </w:rPr>
            </w:pPr>
            <w:r w:rsidRPr="001B72FD">
              <w:rPr>
                <w:lang w:val="uk-UA"/>
              </w:rPr>
              <w:t>Строк подачі документів:1</w:t>
            </w:r>
            <w:r w:rsidR="005C257B" w:rsidRPr="001B72FD">
              <w:rPr>
                <w:lang w:val="uk-UA"/>
              </w:rPr>
              <w:t>5</w:t>
            </w:r>
            <w:r w:rsidRPr="001B72FD">
              <w:rPr>
                <w:lang w:val="uk-UA"/>
              </w:rPr>
              <w:t xml:space="preserve"> календарних днів з дня оприлюднення інформації про проведення конкурсу на офіційному сайті Національного агентства з питань державної служби.</w:t>
            </w:r>
          </w:p>
          <w:p w:rsidR="005C257B" w:rsidRPr="001B72FD" w:rsidRDefault="005C257B" w:rsidP="005C257B">
            <w:pPr>
              <w:jc w:val="both"/>
              <w:rPr>
                <w:lang w:val="uk-UA"/>
              </w:rPr>
            </w:pPr>
            <w:r w:rsidRPr="001B72FD">
              <w:rPr>
                <w:lang w:val="uk-UA"/>
              </w:rPr>
              <w:t>Особа, яка виявила бажання взяти участь у конкурсі, подає документи особисто, поштою або через Єдиний портал вакансій державної служби НАДС.</w:t>
            </w:r>
          </w:p>
          <w:p w:rsidR="005C257B" w:rsidRPr="001B72FD" w:rsidRDefault="005C257B" w:rsidP="005C257B">
            <w:pPr>
              <w:jc w:val="both"/>
              <w:rPr>
                <w:lang w:val="uk-UA"/>
              </w:rPr>
            </w:pPr>
            <w:r w:rsidRPr="001B72FD">
              <w:rPr>
                <w:lang w:val="uk-UA"/>
              </w:rPr>
              <w:t>Особисто подати документи можна згідно графіку роботи суду:понеділок-четве</w:t>
            </w:r>
            <w:r w:rsidR="001B72FD" w:rsidRPr="001B72FD">
              <w:rPr>
                <w:lang w:val="uk-UA"/>
              </w:rPr>
              <w:t>р з 09.00 год. до 18.00 год., п’</w:t>
            </w:r>
            <w:r w:rsidRPr="001B72FD">
              <w:rPr>
                <w:lang w:val="uk-UA"/>
              </w:rPr>
              <w:t>ятниця – 09.00 год. – 16.45 год.</w:t>
            </w:r>
          </w:p>
          <w:p w:rsidR="005C257B" w:rsidRPr="001B72FD" w:rsidRDefault="005C257B" w:rsidP="005C257B">
            <w:pPr>
              <w:jc w:val="both"/>
              <w:rPr>
                <w:lang w:val="uk-UA"/>
              </w:rPr>
            </w:pPr>
            <w:r w:rsidRPr="001B72FD">
              <w:rPr>
                <w:lang w:val="uk-UA"/>
              </w:rPr>
              <w:t>Обідня перерва з 13.00 год. до 13.45 год.</w:t>
            </w:r>
          </w:p>
        </w:tc>
      </w:tr>
      <w:tr w:rsidR="00A84019" w:rsidRPr="001B72FD" w:rsidTr="00B53204">
        <w:tc>
          <w:tcPr>
            <w:tcW w:w="3823" w:type="dxa"/>
            <w:gridSpan w:val="2"/>
            <w:shd w:val="clear" w:color="auto" w:fill="auto"/>
          </w:tcPr>
          <w:p w:rsidR="00A84019" w:rsidRPr="001B72FD" w:rsidRDefault="005C257B" w:rsidP="005C257B">
            <w:pPr>
              <w:jc w:val="both"/>
              <w:rPr>
                <w:lang w:val="uk-UA"/>
              </w:rPr>
            </w:pPr>
            <w:r w:rsidRPr="001B72FD">
              <w:rPr>
                <w:lang w:val="uk-UA"/>
              </w:rPr>
              <w:t>Місце</w:t>
            </w:r>
            <w:r w:rsidR="00B53204" w:rsidRPr="001B72FD">
              <w:rPr>
                <w:lang w:val="uk-UA"/>
              </w:rPr>
              <w:t xml:space="preserve">, час </w:t>
            </w:r>
            <w:r w:rsidRPr="001B72FD">
              <w:rPr>
                <w:lang w:val="uk-UA"/>
              </w:rPr>
              <w:t>та дата</w:t>
            </w:r>
            <w:r w:rsidR="00B53204" w:rsidRPr="001B72FD">
              <w:rPr>
                <w:lang w:val="uk-UA"/>
              </w:rPr>
              <w:t xml:space="preserve"> проведення конкурсу</w:t>
            </w:r>
          </w:p>
        </w:tc>
        <w:tc>
          <w:tcPr>
            <w:tcW w:w="5783" w:type="dxa"/>
            <w:gridSpan w:val="4"/>
            <w:shd w:val="clear" w:color="auto" w:fill="auto"/>
          </w:tcPr>
          <w:p w:rsidR="00B53204" w:rsidRPr="001B72FD" w:rsidRDefault="005C257B" w:rsidP="00711060">
            <w:pPr>
              <w:jc w:val="both"/>
              <w:rPr>
                <w:lang w:val="uk-UA"/>
              </w:rPr>
            </w:pPr>
            <w:r w:rsidRPr="001B72FD">
              <w:rPr>
                <w:lang w:val="uk-UA"/>
              </w:rPr>
              <w:t xml:space="preserve">У приміщенні </w:t>
            </w:r>
            <w:proofErr w:type="spellStart"/>
            <w:r w:rsidRPr="001B72FD">
              <w:rPr>
                <w:lang w:val="uk-UA"/>
              </w:rPr>
              <w:t>Буського</w:t>
            </w:r>
            <w:proofErr w:type="spellEnd"/>
            <w:r w:rsidRPr="001B72FD">
              <w:rPr>
                <w:lang w:val="uk-UA"/>
              </w:rPr>
              <w:t xml:space="preserve"> районного суду Львівської області за адресою:80500, </w:t>
            </w:r>
            <w:r w:rsidR="001B72FD">
              <w:rPr>
                <w:lang w:val="uk-UA"/>
              </w:rPr>
              <w:t xml:space="preserve">Львівська область, </w:t>
            </w:r>
            <w:proofErr w:type="spellStart"/>
            <w:r w:rsidR="001B72FD">
              <w:rPr>
                <w:lang w:val="uk-UA"/>
              </w:rPr>
              <w:t>м.Буськ</w:t>
            </w:r>
            <w:proofErr w:type="spellEnd"/>
            <w:r w:rsidR="001B72FD">
              <w:rPr>
                <w:lang w:val="uk-UA"/>
              </w:rPr>
              <w:t>, вул</w:t>
            </w:r>
            <w:r w:rsidRPr="001B72FD">
              <w:rPr>
                <w:lang w:val="uk-UA"/>
              </w:rPr>
              <w:t>.</w:t>
            </w:r>
            <w:r w:rsidR="001B72FD">
              <w:rPr>
                <w:lang w:val="uk-UA"/>
              </w:rPr>
              <w:t xml:space="preserve"> </w:t>
            </w:r>
            <w:r w:rsidRPr="001B72FD">
              <w:rPr>
                <w:lang w:val="uk-UA"/>
              </w:rPr>
              <w:t>Паркова,14</w:t>
            </w:r>
            <w:r w:rsidR="00870EAD" w:rsidRPr="001B72FD">
              <w:rPr>
                <w:lang w:val="uk-UA"/>
              </w:rPr>
              <w:t xml:space="preserve"> об 11.00 год. </w:t>
            </w:r>
            <w:r w:rsidR="00F24D70" w:rsidRPr="001B72FD">
              <w:rPr>
                <w:lang w:val="uk-UA"/>
              </w:rPr>
              <w:t>2</w:t>
            </w:r>
            <w:r w:rsidR="00870EAD" w:rsidRPr="001B72FD">
              <w:rPr>
                <w:lang w:val="uk-UA"/>
              </w:rPr>
              <w:t>3</w:t>
            </w:r>
            <w:r w:rsidR="00B53204" w:rsidRPr="001B72FD">
              <w:rPr>
                <w:lang w:val="uk-UA"/>
              </w:rPr>
              <w:t xml:space="preserve"> березня 2018 року</w:t>
            </w:r>
            <w:r w:rsidR="00870EAD" w:rsidRPr="001B72FD">
              <w:rPr>
                <w:lang w:val="uk-UA"/>
              </w:rPr>
              <w:t>.</w:t>
            </w:r>
          </w:p>
        </w:tc>
      </w:tr>
      <w:tr w:rsidR="00A84019" w:rsidRPr="001B72FD" w:rsidTr="00B53204">
        <w:tc>
          <w:tcPr>
            <w:tcW w:w="3823" w:type="dxa"/>
            <w:gridSpan w:val="2"/>
            <w:shd w:val="clear" w:color="auto" w:fill="auto"/>
          </w:tcPr>
          <w:p w:rsidR="00A84019" w:rsidRPr="001B72FD" w:rsidRDefault="00B53204" w:rsidP="00711060">
            <w:pPr>
              <w:jc w:val="both"/>
              <w:rPr>
                <w:lang w:val="uk-UA"/>
              </w:rPr>
            </w:pPr>
            <w:r w:rsidRPr="001B72FD">
              <w:rPr>
                <w:lang w:val="uk-UA"/>
              </w:rPr>
              <w:t xml:space="preserve">Прізвище, </w:t>
            </w:r>
            <w:proofErr w:type="spellStart"/>
            <w:r w:rsidRPr="001B72FD">
              <w:rPr>
                <w:lang w:val="uk-UA"/>
              </w:rPr>
              <w:t>ім»я</w:t>
            </w:r>
            <w:proofErr w:type="spellEnd"/>
            <w:r w:rsidRPr="001B72FD">
              <w:rPr>
                <w:lang w:val="uk-UA"/>
              </w:rPr>
              <w:t xml:space="preserve"> та по батькові, номер телефону та адреса </w:t>
            </w:r>
            <w:r w:rsidRPr="001B72FD">
              <w:rPr>
                <w:lang w:val="uk-UA"/>
              </w:rPr>
              <w:lastRenderedPageBreak/>
              <w:t>електронної пошти особи, яка надає додаткову інформацію з питань проведення конкурсу</w:t>
            </w:r>
          </w:p>
        </w:tc>
        <w:tc>
          <w:tcPr>
            <w:tcW w:w="5783" w:type="dxa"/>
            <w:gridSpan w:val="4"/>
            <w:shd w:val="clear" w:color="auto" w:fill="auto"/>
          </w:tcPr>
          <w:p w:rsidR="00A84019" w:rsidRPr="001B72FD" w:rsidRDefault="00870EAD" w:rsidP="00711060">
            <w:pPr>
              <w:jc w:val="both"/>
              <w:rPr>
                <w:lang w:val="uk-UA"/>
              </w:rPr>
            </w:pPr>
            <w:r w:rsidRPr="001B72FD">
              <w:rPr>
                <w:lang w:val="uk-UA"/>
              </w:rPr>
              <w:lastRenderedPageBreak/>
              <w:t xml:space="preserve">Консультант </w:t>
            </w:r>
            <w:proofErr w:type="spellStart"/>
            <w:r w:rsidRPr="001B72FD">
              <w:rPr>
                <w:lang w:val="uk-UA"/>
              </w:rPr>
              <w:t>Буського</w:t>
            </w:r>
            <w:proofErr w:type="spellEnd"/>
            <w:r w:rsidRPr="001B72FD">
              <w:rPr>
                <w:lang w:val="uk-UA"/>
              </w:rPr>
              <w:t xml:space="preserve"> районного суду Львівської області </w:t>
            </w:r>
            <w:proofErr w:type="spellStart"/>
            <w:r w:rsidR="00B53204" w:rsidRPr="001B72FD">
              <w:rPr>
                <w:lang w:val="uk-UA"/>
              </w:rPr>
              <w:t>Діжак</w:t>
            </w:r>
            <w:proofErr w:type="spellEnd"/>
            <w:r w:rsidR="00B53204" w:rsidRPr="001B72FD">
              <w:rPr>
                <w:lang w:val="uk-UA"/>
              </w:rPr>
              <w:t xml:space="preserve"> Ірина Андріївна</w:t>
            </w:r>
          </w:p>
          <w:p w:rsidR="00B53204" w:rsidRPr="001B72FD" w:rsidRDefault="00870EAD" w:rsidP="00711060">
            <w:pPr>
              <w:jc w:val="both"/>
              <w:rPr>
                <w:lang w:val="uk-UA"/>
              </w:rPr>
            </w:pPr>
            <w:r w:rsidRPr="001B72FD">
              <w:rPr>
                <w:lang w:val="uk-UA"/>
              </w:rPr>
              <w:lastRenderedPageBreak/>
              <w:t>тел.</w:t>
            </w:r>
            <w:r w:rsidR="00B53204" w:rsidRPr="001B72FD">
              <w:rPr>
                <w:lang w:val="uk-UA"/>
              </w:rPr>
              <w:t>(0264) 2-15-88</w:t>
            </w:r>
          </w:p>
          <w:p w:rsidR="00B53204" w:rsidRPr="001B72FD" w:rsidRDefault="00870EAD" w:rsidP="00711060">
            <w:pPr>
              <w:jc w:val="both"/>
              <w:rPr>
                <w:lang w:val="uk-UA"/>
              </w:rPr>
            </w:pPr>
            <w:proofErr w:type="spellStart"/>
            <w:r w:rsidRPr="001B72FD">
              <w:rPr>
                <w:color w:val="000000"/>
                <w:u w:val="single"/>
                <w:lang w:val="uk-UA" w:eastAsia="uk-UA"/>
              </w:rPr>
              <w:t>еmail</w:t>
            </w:r>
            <w:proofErr w:type="spellEnd"/>
            <w:r w:rsidRPr="001B72FD">
              <w:rPr>
                <w:color w:val="000000"/>
                <w:u w:val="single"/>
                <w:lang w:val="uk-UA" w:eastAsia="uk-UA"/>
              </w:rPr>
              <w:t>:</w:t>
            </w:r>
            <w:r w:rsidR="00DB04D4" w:rsidRPr="001B72FD">
              <w:rPr>
                <w:color w:val="000000"/>
                <w:u w:val="single"/>
                <w:lang w:val="uk-UA" w:eastAsia="uk-UA"/>
              </w:rPr>
              <w:t>inbox@bs.lv.court.gov.ua</w:t>
            </w:r>
          </w:p>
        </w:tc>
      </w:tr>
      <w:tr w:rsidR="00A84019" w:rsidRPr="001B72FD" w:rsidTr="007A36D9">
        <w:tc>
          <w:tcPr>
            <w:tcW w:w="9606" w:type="dxa"/>
            <w:gridSpan w:val="6"/>
            <w:shd w:val="clear" w:color="auto" w:fill="auto"/>
          </w:tcPr>
          <w:p w:rsidR="00A84019" w:rsidRPr="001B72FD" w:rsidRDefault="00870EAD" w:rsidP="00870EAD">
            <w:pPr>
              <w:jc w:val="center"/>
              <w:rPr>
                <w:b/>
                <w:lang w:val="uk-UA"/>
              </w:rPr>
            </w:pPr>
            <w:r w:rsidRPr="001B72FD">
              <w:rPr>
                <w:b/>
                <w:lang w:val="uk-UA"/>
              </w:rPr>
              <w:lastRenderedPageBreak/>
              <w:t>Кваліфікаційні вимоги</w:t>
            </w:r>
          </w:p>
        </w:tc>
      </w:tr>
      <w:tr w:rsidR="00DB41C8" w:rsidRPr="001B72FD" w:rsidTr="00A84019">
        <w:tc>
          <w:tcPr>
            <w:tcW w:w="704" w:type="dxa"/>
            <w:shd w:val="clear" w:color="auto" w:fill="auto"/>
          </w:tcPr>
          <w:p w:rsidR="00DB41C8" w:rsidRPr="001B72FD" w:rsidRDefault="00DB41C8" w:rsidP="00711060">
            <w:pPr>
              <w:jc w:val="both"/>
              <w:rPr>
                <w:lang w:val="uk-UA"/>
              </w:rPr>
            </w:pPr>
            <w:r w:rsidRPr="001B72FD">
              <w:rPr>
                <w:lang w:val="uk-UA"/>
              </w:rPr>
              <w:t>1</w:t>
            </w:r>
          </w:p>
        </w:tc>
        <w:tc>
          <w:tcPr>
            <w:tcW w:w="4147" w:type="dxa"/>
            <w:gridSpan w:val="3"/>
            <w:shd w:val="clear" w:color="auto" w:fill="auto"/>
          </w:tcPr>
          <w:p w:rsidR="00DB41C8" w:rsidRPr="001B72FD" w:rsidRDefault="00DB41C8" w:rsidP="00711060">
            <w:pPr>
              <w:jc w:val="both"/>
              <w:rPr>
                <w:lang w:val="uk-UA"/>
              </w:rPr>
            </w:pPr>
            <w:r w:rsidRPr="001B72FD">
              <w:rPr>
                <w:lang w:val="uk-UA"/>
              </w:rPr>
              <w:t xml:space="preserve">Освіта </w:t>
            </w:r>
          </w:p>
        </w:tc>
        <w:tc>
          <w:tcPr>
            <w:tcW w:w="4755" w:type="dxa"/>
            <w:gridSpan w:val="2"/>
            <w:shd w:val="clear" w:color="auto" w:fill="auto"/>
          </w:tcPr>
          <w:p w:rsidR="00DB41C8" w:rsidRPr="001B72FD" w:rsidRDefault="00870EAD" w:rsidP="00870EAD">
            <w:pPr>
              <w:jc w:val="both"/>
              <w:rPr>
                <w:lang w:val="uk-UA"/>
              </w:rPr>
            </w:pPr>
            <w:r w:rsidRPr="001B72FD">
              <w:rPr>
                <w:lang w:val="uk-UA"/>
              </w:rPr>
              <w:t>Наявність в</w:t>
            </w:r>
            <w:r w:rsidR="00DB41C8" w:rsidRPr="001B72FD">
              <w:rPr>
                <w:lang w:val="uk-UA"/>
              </w:rPr>
              <w:t>ищ</w:t>
            </w:r>
            <w:r w:rsidRPr="001B72FD">
              <w:rPr>
                <w:lang w:val="uk-UA"/>
              </w:rPr>
              <w:t>ої освіти ступеня молодшого бакалавра або бакалавра за спеціальністю «</w:t>
            </w:r>
            <w:proofErr w:type="spellStart"/>
            <w:r w:rsidRPr="001B72FD">
              <w:rPr>
                <w:lang w:val="uk-UA"/>
              </w:rPr>
              <w:t>Комп»ютерні</w:t>
            </w:r>
            <w:proofErr w:type="spellEnd"/>
            <w:r w:rsidRPr="001B72FD">
              <w:rPr>
                <w:lang w:val="uk-UA"/>
              </w:rPr>
              <w:t xml:space="preserve"> науки та інформаційні технології», «</w:t>
            </w:r>
            <w:proofErr w:type="spellStart"/>
            <w:r w:rsidRPr="001B72FD">
              <w:rPr>
                <w:lang w:val="uk-UA"/>
              </w:rPr>
              <w:t>Комп»ютерна</w:t>
            </w:r>
            <w:proofErr w:type="spellEnd"/>
            <w:r w:rsidRPr="001B72FD">
              <w:rPr>
                <w:lang w:val="uk-UA"/>
              </w:rPr>
              <w:t xml:space="preserve"> інженерія», «Системний аналіз» або «</w:t>
            </w:r>
            <w:proofErr w:type="spellStart"/>
            <w:r w:rsidRPr="001B72FD">
              <w:rPr>
                <w:lang w:val="uk-UA"/>
              </w:rPr>
              <w:t>Кібербезпека</w:t>
            </w:r>
            <w:proofErr w:type="spellEnd"/>
            <w:r w:rsidRPr="001B72FD">
              <w:rPr>
                <w:lang w:val="uk-UA"/>
              </w:rPr>
              <w:t>, «Математика», «Прикладна математика»</w:t>
            </w:r>
          </w:p>
        </w:tc>
      </w:tr>
      <w:tr w:rsidR="00DB41C8" w:rsidRPr="001B72FD" w:rsidTr="00A84019">
        <w:tc>
          <w:tcPr>
            <w:tcW w:w="704" w:type="dxa"/>
            <w:shd w:val="clear" w:color="auto" w:fill="auto"/>
          </w:tcPr>
          <w:p w:rsidR="00DB41C8" w:rsidRPr="001B72FD" w:rsidRDefault="00DB41C8" w:rsidP="00711060">
            <w:pPr>
              <w:jc w:val="both"/>
              <w:rPr>
                <w:lang w:val="uk-UA"/>
              </w:rPr>
            </w:pPr>
            <w:r w:rsidRPr="001B72FD">
              <w:rPr>
                <w:lang w:val="uk-UA"/>
              </w:rPr>
              <w:t>2</w:t>
            </w:r>
          </w:p>
        </w:tc>
        <w:tc>
          <w:tcPr>
            <w:tcW w:w="4147" w:type="dxa"/>
            <w:gridSpan w:val="3"/>
            <w:shd w:val="clear" w:color="auto" w:fill="auto"/>
          </w:tcPr>
          <w:p w:rsidR="00DB41C8" w:rsidRPr="001B72FD" w:rsidRDefault="00870EAD" w:rsidP="00711060">
            <w:pPr>
              <w:jc w:val="both"/>
              <w:rPr>
                <w:lang w:val="uk-UA"/>
              </w:rPr>
            </w:pPr>
            <w:r w:rsidRPr="001B72FD">
              <w:rPr>
                <w:lang w:val="uk-UA"/>
              </w:rPr>
              <w:t>Досвід роботи</w:t>
            </w:r>
          </w:p>
        </w:tc>
        <w:tc>
          <w:tcPr>
            <w:tcW w:w="4755" w:type="dxa"/>
            <w:gridSpan w:val="2"/>
            <w:shd w:val="clear" w:color="auto" w:fill="auto"/>
          </w:tcPr>
          <w:p w:rsidR="00DB41C8" w:rsidRPr="001B72FD" w:rsidRDefault="00870EAD" w:rsidP="00870EAD">
            <w:pPr>
              <w:jc w:val="both"/>
              <w:rPr>
                <w:lang w:val="uk-UA"/>
              </w:rPr>
            </w:pPr>
            <w:r w:rsidRPr="001B72FD">
              <w:rPr>
                <w:lang w:val="uk-UA"/>
              </w:rPr>
              <w:t>Без вимог до досвіду роботи</w:t>
            </w:r>
            <w:r w:rsidR="00DB41C8" w:rsidRPr="001B72FD">
              <w:rPr>
                <w:lang w:val="uk-UA"/>
              </w:rPr>
              <w:t xml:space="preserve"> </w:t>
            </w:r>
          </w:p>
        </w:tc>
      </w:tr>
      <w:tr w:rsidR="00DB41C8" w:rsidRPr="001B72FD" w:rsidTr="00A84019">
        <w:tc>
          <w:tcPr>
            <w:tcW w:w="704" w:type="dxa"/>
            <w:shd w:val="clear" w:color="auto" w:fill="auto"/>
          </w:tcPr>
          <w:p w:rsidR="00DB41C8" w:rsidRPr="001B72FD" w:rsidRDefault="00DB41C8" w:rsidP="00711060">
            <w:pPr>
              <w:jc w:val="both"/>
              <w:rPr>
                <w:lang w:val="uk-UA"/>
              </w:rPr>
            </w:pPr>
            <w:r w:rsidRPr="001B72FD">
              <w:rPr>
                <w:lang w:val="uk-UA"/>
              </w:rPr>
              <w:t>3</w:t>
            </w:r>
          </w:p>
        </w:tc>
        <w:tc>
          <w:tcPr>
            <w:tcW w:w="4147" w:type="dxa"/>
            <w:gridSpan w:val="3"/>
            <w:shd w:val="clear" w:color="auto" w:fill="auto"/>
          </w:tcPr>
          <w:p w:rsidR="00DB41C8" w:rsidRPr="001B72FD" w:rsidRDefault="00DB41C8" w:rsidP="00870EAD">
            <w:pPr>
              <w:jc w:val="both"/>
              <w:rPr>
                <w:lang w:val="uk-UA"/>
              </w:rPr>
            </w:pPr>
            <w:r w:rsidRPr="001B72FD">
              <w:rPr>
                <w:lang w:val="uk-UA"/>
              </w:rPr>
              <w:t xml:space="preserve">Володіння </w:t>
            </w:r>
            <w:r w:rsidR="00870EAD" w:rsidRPr="001B72FD">
              <w:rPr>
                <w:lang w:val="uk-UA"/>
              </w:rPr>
              <w:t>державною мовою</w:t>
            </w:r>
            <w:r w:rsidRPr="001B72FD">
              <w:rPr>
                <w:lang w:val="uk-UA"/>
              </w:rPr>
              <w:t xml:space="preserve"> </w:t>
            </w:r>
          </w:p>
        </w:tc>
        <w:tc>
          <w:tcPr>
            <w:tcW w:w="4755" w:type="dxa"/>
            <w:gridSpan w:val="2"/>
            <w:shd w:val="clear" w:color="auto" w:fill="auto"/>
          </w:tcPr>
          <w:p w:rsidR="00DB41C8" w:rsidRPr="001B72FD" w:rsidRDefault="00DB41C8" w:rsidP="00711060">
            <w:pPr>
              <w:jc w:val="both"/>
              <w:rPr>
                <w:lang w:val="uk-UA"/>
              </w:rPr>
            </w:pPr>
            <w:r w:rsidRPr="001B72FD">
              <w:rPr>
                <w:lang w:val="uk-UA"/>
              </w:rPr>
              <w:t xml:space="preserve">Вільне володіння державною мовою </w:t>
            </w:r>
          </w:p>
        </w:tc>
      </w:tr>
      <w:tr w:rsidR="00870EAD" w:rsidRPr="001B72FD" w:rsidTr="002047C7">
        <w:tc>
          <w:tcPr>
            <w:tcW w:w="9606" w:type="dxa"/>
            <w:gridSpan w:val="6"/>
            <w:shd w:val="clear" w:color="auto" w:fill="auto"/>
          </w:tcPr>
          <w:p w:rsidR="00870EAD" w:rsidRPr="001B72FD" w:rsidRDefault="00D36EC2" w:rsidP="00D36EC2">
            <w:pPr>
              <w:jc w:val="center"/>
              <w:rPr>
                <w:b/>
                <w:lang w:val="uk-UA"/>
              </w:rPr>
            </w:pPr>
            <w:r w:rsidRPr="001B72FD">
              <w:rPr>
                <w:b/>
                <w:lang w:val="uk-UA"/>
              </w:rPr>
              <w:t>Вимоги до</w:t>
            </w:r>
            <w:r w:rsidR="00870EAD" w:rsidRPr="001B72FD">
              <w:rPr>
                <w:b/>
                <w:lang w:val="uk-UA"/>
              </w:rPr>
              <w:t xml:space="preserve"> компетентн</w:t>
            </w:r>
            <w:r w:rsidRPr="001B72FD">
              <w:rPr>
                <w:b/>
                <w:lang w:val="uk-UA"/>
              </w:rPr>
              <w:t>ості</w:t>
            </w:r>
          </w:p>
        </w:tc>
      </w:tr>
      <w:tr w:rsidR="00D36EC2" w:rsidRPr="001B72FD" w:rsidTr="00D36EC2">
        <w:tc>
          <w:tcPr>
            <w:tcW w:w="4875" w:type="dxa"/>
            <w:gridSpan w:val="5"/>
            <w:shd w:val="clear" w:color="auto" w:fill="auto"/>
          </w:tcPr>
          <w:p w:rsidR="00D36EC2" w:rsidRPr="001B72FD" w:rsidRDefault="00D36EC2" w:rsidP="00D36EC2">
            <w:pPr>
              <w:jc w:val="center"/>
              <w:rPr>
                <w:b/>
                <w:lang w:val="uk-UA"/>
              </w:rPr>
            </w:pPr>
            <w:r w:rsidRPr="001B72FD">
              <w:rPr>
                <w:b/>
                <w:lang w:val="uk-UA"/>
              </w:rPr>
              <w:t>Вимога</w:t>
            </w:r>
          </w:p>
        </w:tc>
        <w:tc>
          <w:tcPr>
            <w:tcW w:w="4731" w:type="dxa"/>
            <w:shd w:val="clear" w:color="auto" w:fill="auto"/>
          </w:tcPr>
          <w:p w:rsidR="00D36EC2" w:rsidRPr="001B72FD" w:rsidRDefault="00D36EC2" w:rsidP="00D36EC2">
            <w:pPr>
              <w:jc w:val="center"/>
              <w:rPr>
                <w:b/>
                <w:lang w:val="uk-UA"/>
              </w:rPr>
            </w:pPr>
            <w:r w:rsidRPr="001B72FD">
              <w:rPr>
                <w:b/>
                <w:lang w:val="uk-UA"/>
              </w:rPr>
              <w:t>Компоненти вимоги</w:t>
            </w:r>
          </w:p>
        </w:tc>
      </w:tr>
      <w:tr w:rsidR="00DB41C8" w:rsidRPr="001B72FD" w:rsidTr="00A84019">
        <w:tc>
          <w:tcPr>
            <w:tcW w:w="704" w:type="dxa"/>
            <w:shd w:val="clear" w:color="auto" w:fill="auto"/>
          </w:tcPr>
          <w:p w:rsidR="00DB41C8" w:rsidRPr="001B72FD" w:rsidRDefault="00DB41C8" w:rsidP="00711060">
            <w:pPr>
              <w:jc w:val="both"/>
              <w:rPr>
                <w:lang w:val="uk-UA"/>
              </w:rPr>
            </w:pPr>
            <w:r w:rsidRPr="001B72FD">
              <w:rPr>
                <w:lang w:val="uk-UA"/>
              </w:rPr>
              <w:t>1</w:t>
            </w:r>
          </w:p>
        </w:tc>
        <w:tc>
          <w:tcPr>
            <w:tcW w:w="4147" w:type="dxa"/>
            <w:gridSpan w:val="3"/>
            <w:shd w:val="clear" w:color="auto" w:fill="auto"/>
          </w:tcPr>
          <w:p w:rsidR="00DB41C8" w:rsidRPr="001B72FD" w:rsidRDefault="002964DC" w:rsidP="00711060">
            <w:pPr>
              <w:rPr>
                <w:lang w:val="uk-UA"/>
              </w:rPr>
            </w:pPr>
            <w:r w:rsidRPr="001B72FD">
              <w:rPr>
                <w:lang w:val="uk-UA"/>
              </w:rPr>
              <w:t>Якісне виконання поставлених завдань</w:t>
            </w:r>
          </w:p>
        </w:tc>
        <w:tc>
          <w:tcPr>
            <w:tcW w:w="4755" w:type="dxa"/>
            <w:gridSpan w:val="2"/>
            <w:shd w:val="clear" w:color="auto" w:fill="auto"/>
          </w:tcPr>
          <w:p w:rsidR="002964DC" w:rsidRPr="001B72FD" w:rsidRDefault="002964DC" w:rsidP="002964DC">
            <w:pPr>
              <w:jc w:val="both"/>
              <w:rPr>
                <w:lang w:val="uk-UA"/>
              </w:rPr>
            </w:pPr>
            <w:r w:rsidRPr="001B72FD">
              <w:rPr>
                <w:lang w:val="uk-UA"/>
              </w:rPr>
              <w:t xml:space="preserve">Вміння працювати з інформацією </w:t>
            </w:r>
          </w:p>
          <w:p w:rsidR="002964DC" w:rsidRPr="001B72FD" w:rsidRDefault="002964DC" w:rsidP="002964DC">
            <w:pPr>
              <w:jc w:val="both"/>
              <w:rPr>
                <w:lang w:val="uk-UA"/>
              </w:rPr>
            </w:pPr>
            <w:r w:rsidRPr="001B72FD">
              <w:rPr>
                <w:lang w:val="uk-UA"/>
              </w:rPr>
              <w:t xml:space="preserve">Вміння вирішувати комплексні завдання </w:t>
            </w:r>
          </w:p>
          <w:p w:rsidR="002964DC" w:rsidRPr="001B72FD" w:rsidRDefault="002964DC" w:rsidP="002964DC">
            <w:pPr>
              <w:jc w:val="both"/>
              <w:rPr>
                <w:lang w:val="uk-UA"/>
              </w:rPr>
            </w:pPr>
            <w:r w:rsidRPr="001B72FD">
              <w:rPr>
                <w:lang w:val="uk-UA"/>
              </w:rPr>
              <w:t>Вміння самостійно приймати рішення</w:t>
            </w:r>
          </w:p>
          <w:p w:rsidR="002964DC" w:rsidRPr="001B72FD" w:rsidRDefault="002964DC" w:rsidP="002964DC">
            <w:pPr>
              <w:jc w:val="both"/>
              <w:rPr>
                <w:lang w:val="uk-UA"/>
              </w:rPr>
            </w:pPr>
            <w:r w:rsidRPr="001B72FD">
              <w:rPr>
                <w:lang w:val="uk-UA"/>
              </w:rPr>
              <w:t xml:space="preserve">Орієнтація на досягнення кінцевих результатів </w:t>
            </w:r>
          </w:p>
          <w:p w:rsidR="00DB41C8" w:rsidRPr="001B72FD" w:rsidRDefault="00DB41C8" w:rsidP="00711060">
            <w:pPr>
              <w:jc w:val="both"/>
              <w:rPr>
                <w:lang w:val="uk-UA"/>
              </w:rPr>
            </w:pPr>
          </w:p>
        </w:tc>
      </w:tr>
      <w:tr w:rsidR="002964DC" w:rsidRPr="001B72FD" w:rsidTr="00A84019">
        <w:tc>
          <w:tcPr>
            <w:tcW w:w="704" w:type="dxa"/>
            <w:shd w:val="clear" w:color="auto" w:fill="auto"/>
          </w:tcPr>
          <w:p w:rsidR="002964DC" w:rsidRPr="001B72FD" w:rsidRDefault="002964DC" w:rsidP="00711060">
            <w:pPr>
              <w:jc w:val="both"/>
              <w:rPr>
                <w:lang w:val="uk-UA"/>
              </w:rPr>
            </w:pPr>
            <w:r w:rsidRPr="001B72FD">
              <w:rPr>
                <w:lang w:val="uk-UA"/>
              </w:rPr>
              <w:t>2</w:t>
            </w:r>
          </w:p>
        </w:tc>
        <w:tc>
          <w:tcPr>
            <w:tcW w:w="4147" w:type="dxa"/>
            <w:gridSpan w:val="3"/>
            <w:shd w:val="clear" w:color="auto" w:fill="auto"/>
          </w:tcPr>
          <w:p w:rsidR="002964DC" w:rsidRPr="001B72FD" w:rsidRDefault="002964DC" w:rsidP="002964DC">
            <w:pPr>
              <w:jc w:val="both"/>
              <w:rPr>
                <w:lang w:val="uk-UA"/>
              </w:rPr>
            </w:pPr>
            <w:r w:rsidRPr="001B72FD">
              <w:rPr>
                <w:lang w:val="uk-UA"/>
              </w:rPr>
              <w:t xml:space="preserve">Командна робота та взаємодія </w:t>
            </w:r>
          </w:p>
          <w:p w:rsidR="002964DC" w:rsidRPr="001B72FD" w:rsidRDefault="002964DC" w:rsidP="00711060">
            <w:pPr>
              <w:rPr>
                <w:lang w:val="uk-UA"/>
              </w:rPr>
            </w:pPr>
          </w:p>
        </w:tc>
        <w:tc>
          <w:tcPr>
            <w:tcW w:w="4755" w:type="dxa"/>
            <w:gridSpan w:val="2"/>
            <w:shd w:val="clear" w:color="auto" w:fill="auto"/>
          </w:tcPr>
          <w:p w:rsidR="002964DC" w:rsidRPr="001B72FD" w:rsidRDefault="002964DC" w:rsidP="002964DC">
            <w:pPr>
              <w:jc w:val="both"/>
              <w:rPr>
                <w:lang w:val="uk-UA"/>
              </w:rPr>
            </w:pPr>
            <w:r w:rsidRPr="001B72FD">
              <w:rPr>
                <w:lang w:val="uk-UA"/>
              </w:rPr>
              <w:t xml:space="preserve">Вміння працювати в команді </w:t>
            </w:r>
          </w:p>
          <w:p w:rsidR="002964DC" w:rsidRPr="001B72FD" w:rsidRDefault="002964DC" w:rsidP="002964DC">
            <w:pPr>
              <w:jc w:val="both"/>
              <w:rPr>
                <w:lang w:val="uk-UA"/>
              </w:rPr>
            </w:pPr>
          </w:p>
        </w:tc>
      </w:tr>
      <w:tr w:rsidR="002964DC" w:rsidRPr="001B72FD" w:rsidTr="00A84019">
        <w:tc>
          <w:tcPr>
            <w:tcW w:w="704" w:type="dxa"/>
            <w:shd w:val="clear" w:color="auto" w:fill="auto"/>
          </w:tcPr>
          <w:p w:rsidR="002964DC" w:rsidRPr="001B72FD" w:rsidRDefault="002964DC" w:rsidP="00711060">
            <w:pPr>
              <w:jc w:val="both"/>
              <w:rPr>
                <w:lang w:val="uk-UA"/>
              </w:rPr>
            </w:pPr>
            <w:r w:rsidRPr="001B72FD">
              <w:rPr>
                <w:lang w:val="uk-UA"/>
              </w:rPr>
              <w:t>3</w:t>
            </w:r>
          </w:p>
        </w:tc>
        <w:tc>
          <w:tcPr>
            <w:tcW w:w="4147" w:type="dxa"/>
            <w:gridSpan w:val="3"/>
            <w:shd w:val="clear" w:color="auto" w:fill="auto"/>
          </w:tcPr>
          <w:p w:rsidR="002964DC" w:rsidRPr="001B72FD" w:rsidRDefault="002964DC" w:rsidP="002964DC">
            <w:pPr>
              <w:jc w:val="both"/>
              <w:rPr>
                <w:lang w:val="uk-UA"/>
              </w:rPr>
            </w:pPr>
            <w:r w:rsidRPr="001B72FD">
              <w:rPr>
                <w:lang w:val="uk-UA"/>
              </w:rPr>
              <w:t>Технічні вміння</w:t>
            </w:r>
          </w:p>
        </w:tc>
        <w:tc>
          <w:tcPr>
            <w:tcW w:w="4755" w:type="dxa"/>
            <w:gridSpan w:val="2"/>
            <w:shd w:val="clear" w:color="auto" w:fill="auto"/>
          </w:tcPr>
          <w:p w:rsidR="002964DC" w:rsidRPr="001B72FD" w:rsidRDefault="001B72FD" w:rsidP="002964DC">
            <w:pPr>
              <w:rPr>
                <w:lang w:val="uk-UA"/>
              </w:rPr>
            </w:pPr>
            <w:r w:rsidRPr="001B72FD">
              <w:rPr>
                <w:lang w:val="uk-UA"/>
              </w:rPr>
              <w:t>Вміння використовувати комп’</w:t>
            </w:r>
            <w:r w:rsidR="002964DC" w:rsidRPr="001B72FD">
              <w:rPr>
                <w:lang w:val="uk-UA"/>
              </w:rPr>
              <w:t>ютерне обладнання та програмне забезпечення, використовувати офісну техніку, ремонт та налаштування ПК та іншої офісної техніки</w:t>
            </w:r>
          </w:p>
        </w:tc>
      </w:tr>
      <w:tr w:rsidR="00D36EC2" w:rsidRPr="001B72FD" w:rsidTr="00E71A23">
        <w:tc>
          <w:tcPr>
            <w:tcW w:w="9606" w:type="dxa"/>
            <w:gridSpan w:val="6"/>
            <w:shd w:val="clear" w:color="auto" w:fill="auto"/>
          </w:tcPr>
          <w:p w:rsidR="00D36EC2" w:rsidRPr="001B72FD" w:rsidRDefault="00D36EC2" w:rsidP="002964DC">
            <w:pPr>
              <w:jc w:val="center"/>
              <w:rPr>
                <w:b/>
                <w:lang w:val="uk-UA"/>
              </w:rPr>
            </w:pPr>
            <w:r w:rsidRPr="001B72FD">
              <w:rPr>
                <w:b/>
                <w:lang w:val="uk-UA"/>
              </w:rPr>
              <w:t>Професійні знання</w:t>
            </w:r>
            <w:bookmarkStart w:id="0" w:name="_GoBack"/>
            <w:bookmarkEnd w:id="0"/>
          </w:p>
        </w:tc>
      </w:tr>
      <w:tr w:rsidR="00D36EC2" w:rsidRPr="001B72FD" w:rsidTr="00D36EC2">
        <w:tc>
          <w:tcPr>
            <w:tcW w:w="4845" w:type="dxa"/>
            <w:gridSpan w:val="3"/>
            <w:shd w:val="clear" w:color="auto" w:fill="auto"/>
          </w:tcPr>
          <w:p w:rsidR="00D36EC2" w:rsidRPr="001B72FD" w:rsidRDefault="00D36EC2" w:rsidP="002964DC">
            <w:pPr>
              <w:jc w:val="center"/>
              <w:rPr>
                <w:b/>
                <w:lang w:val="uk-UA"/>
              </w:rPr>
            </w:pPr>
            <w:r w:rsidRPr="001B72FD">
              <w:rPr>
                <w:b/>
                <w:lang w:val="uk-UA"/>
              </w:rPr>
              <w:t>Вимоги</w:t>
            </w:r>
          </w:p>
        </w:tc>
        <w:tc>
          <w:tcPr>
            <w:tcW w:w="4761" w:type="dxa"/>
            <w:gridSpan w:val="3"/>
            <w:shd w:val="clear" w:color="auto" w:fill="auto"/>
          </w:tcPr>
          <w:p w:rsidR="00D36EC2" w:rsidRPr="001B72FD" w:rsidRDefault="00D36EC2" w:rsidP="002964DC">
            <w:pPr>
              <w:jc w:val="center"/>
              <w:rPr>
                <w:b/>
                <w:lang w:val="uk-UA"/>
              </w:rPr>
            </w:pPr>
            <w:r w:rsidRPr="001B72FD">
              <w:rPr>
                <w:b/>
                <w:lang w:val="uk-UA"/>
              </w:rPr>
              <w:t>Компоненти вимоги</w:t>
            </w:r>
          </w:p>
        </w:tc>
      </w:tr>
      <w:tr w:rsidR="00DB41C8" w:rsidRPr="001B72FD" w:rsidTr="002964DC">
        <w:tc>
          <w:tcPr>
            <w:tcW w:w="704" w:type="dxa"/>
            <w:shd w:val="clear" w:color="auto" w:fill="auto"/>
          </w:tcPr>
          <w:p w:rsidR="00DB41C8" w:rsidRPr="001B72FD" w:rsidRDefault="002964DC" w:rsidP="00711060">
            <w:pPr>
              <w:jc w:val="both"/>
              <w:rPr>
                <w:lang w:val="uk-UA"/>
              </w:rPr>
            </w:pPr>
            <w:r w:rsidRPr="001B72FD">
              <w:rPr>
                <w:lang w:val="uk-UA"/>
              </w:rPr>
              <w:t>1</w:t>
            </w:r>
          </w:p>
        </w:tc>
        <w:tc>
          <w:tcPr>
            <w:tcW w:w="4147" w:type="dxa"/>
            <w:gridSpan w:val="3"/>
            <w:shd w:val="clear" w:color="auto" w:fill="auto"/>
          </w:tcPr>
          <w:p w:rsidR="00DB41C8" w:rsidRPr="001B72FD" w:rsidRDefault="00DB41C8" w:rsidP="00711060">
            <w:pPr>
              <w:jc w:val="both"/>
              <w:rPr>
                <w:lang w:val="uk-UA"/>
              </w:rPr>
            </w:pPr>
            <w:r w:rsidRPr="001B72FD">
              <w:rPr>
                <w:lang w:val="uk-UA"/>
              </w:rPr>
              <w:t xml:space="preserve">Знання законодавства </w:t>
            </w:r>
          </w:p>
          <w:p w:rsidR="00DB41C8" w:rsidRPr="001B72FD" w:rsidRDefault="00DB41C8" w:rsidP="00711060">
            <w:pPr>
              <w:rPr>
                <w:lang w:val="uk-UA"/>
              </w:rPr>
            </w:pPr>
          </w:p>
          <w:p w:rsidR="00DB41C8" w:rsidRPr="001B72FD" w:rsidRDefault="00DB41C8" w:rsidP="00711060">
            <w:pPr>
              <w:rPr>
                <w:lang w:val="uk-UA"/>
              </w:rPr>
            </w:pPr>
          </w:p>
          <w:p w:rsidR="00DB41C8" w:rsidRPr="001B72FD" w:rsidRDefault="00DB41C8" w:rsidP="00711060">
            <w:pPr>
              <w:ind w:firstLine="708"/>
              <w:rPr>
                <w:lang w:val="uk-UA"/>
              </w:rPr>
            </w:pPr>
          </w:p>
        </w:tc>
        <w:tc>
          <w:tcPr>
            <w:tcW w:w="4755" w:type="dxa"/>
            <w:gridSpan w:val="2"/>
            <w:shd w:val="clear" w:color="auto" w:fill="auto"/>
          </w:tcPr>
          <w:p w:rsidR="00DB41C8" w:rsidRPr="001B72FD" w:rsidRDefault="00D36EC2" w:rsidP="00711060">
            <w:pPr>
              <w:jc w:val="both"/>
              <w:rPr>
                <w:lang w:val="uk-UA"/>
              </w:rPr>
            </w:pPr>
            <w:r w:rsidRPr="001B72FD">
              <w:rPr>
                <w:lang w:val="uk-UA"/>
              </w:rPr>
              <w:t>Знання:</w:t>
            </w:r>
            <w:r w:rsidR="00DB41C8" w:rsidRPr="001B72FD">
              <w:rPr>
                <w:lang w:val="uk-UA"/>
              </w:rPr>
              <w:t>Конституці</w:t>
            </w:r>
            <w:r w:rsidRPr="001B72FD">
              <w:rPr>
                <w:lang w:val="uk-UA"/>
              </w:rPr>
              <w:t>ї</w:t>
            </w:r>
            <w:r w:rsidR="00DB41C8" w:rsidRPr="001B72FD">
              <w:rPr>
                <w:lang w:val="uk-UA"/>
              </w:rPr>
              <w:t xml:space="preserve"> України</w:t>
            </w:r>
          </w:p>
          <w:p w:rsidR="00DB41C8" w:rsidRPr="001B72FD" w:rsidRDefault="00DB41C8" w:rsidP="00711060">
            <w:pPr>
              <w:jc w:val="both"/>
              <w:rPr>
                <w:lang w:val="uk-UA"/>
              </w:rPr>
            </w:pPr>
            <w:r w:rsidRPr="001B72FD">
              <w:rPr>
                <w:lang w:val="uk-UA"/>
              </w:rPr>
              <w:t>Закон</w:t>
            </w:r>
            <w:r w:rsidR="00D36EC2" w:rsidRPr="001B72FD">
              <w:rPr>
                <w:lang w:val="uk-UA"/>
              </w:rPr>
              <w:t>у</w:t>
            </w:r>
            <w:r w:rsidRPr="001B72FD">
              <w:rPr>
                <w:lang w:val="uk-UA"/>
              </w:rPr>
              <w:t xml:space="preserve"> України «Про державну службу»</w:t>
            </w:r>
          </w:p>
          <w:p w:rsidR="002964DC" w:rsidRPr="001B72FD" w:rsidRDefault="00DB41C8" w:rsidP="002964DC">
            <w:pPr>
              <w:jc w:val="both"/>
              <w:rPr>
                <w:lang w:val="uk-UA"/>
              </w:rPr>
            </w:pPr>
            <w:r w:rsidRPr="001B72FD">
              <w:rPr>
                <w:lang w:val="uk-UA"/>
              </w:rPr>
              <w:t>Закон</w:t>
            </w:r>
            <w:r w:rsidR="00D36EC2" w:rsidRPr="001B72FD">
              <w:rPr>
                <w:lang w:val="uk-UA"/>
              </w:rPr>
              <w:t>у</w:t>
            </w:r>
            <w:r w:rsidRPr="001B72FD">
              <w:rPr>
                <w:lang w:val="uk-UA"/>
              </w:rPr>
              <w:t xml:space="preserve"> Ук</w:t>
            </w:r>
            <w:r w:rsidR="002964DC" w:rsidRPr="001B72FD">
              <w:rPr>
                <w:lang w:val="uk-UA"/>
              </w:rPr>
              <w:t>раїни «Про запобігання корупції»</w:t>
            </w:r>
          </w:p>
          <w:p w:rsidR="00165426" w:rsidRPr="001B72FD" w:rsidRDefault="00165426" w:rsidP="002964DC">
            <w:pPr>
              <w:jc w:val="both"/>
              <w:rPr>
                <w:lang w:val="uk-UA"/>
              </w:rPr>
            </w:pPr>
          </w:p>
        </w:tc>
      </w:tr>
      <w:tr w:rsidR="00676887" w:rsidRPr="001B72FD" w:rsidTr="002964DC">
        <w:tc>
          <w:tcPr>
            <w:tcW w:w="704" w:type="dxa"/>
            <w:shd w:val="clear" w:color="auto" w:fill="auto"/>
          </w:tcPr>
          <w:p w:rsidR="00676887" w:rsidRPr="001B72FD" w:rsidRDefault="002964DC" w:rsidP="00711060">
            <w:pPr>
              <w:jc w:val="both"/>
              <w:rPr>
                <w:lang w:val="uk-UA"/>
              </w:rPr>
            </w:pPr>
            <w:r w:rsidRPr="001B72FD">
              <w:rPr>
                <w:lang w:val="uk-UA"/>
              </w:rPr>
              <w:t>2</w:t>
            </w:r>
          </w:p>
        </w:tc>
        <w:tc>
          <w:tcPr>
            <w:tcW w:w="4147" w:type="dxa"/>
            <w:gridSpan w:val="3"/>
            <w:shd w:val="clear" w:color="auto" w:fill="auto"/>
          </w:tcPr>
          <w:p w:rsidR="00676887" w:rsidRPr="001B72FD" w:rsidRDefault="00676887" w:rsidP="0094712C">
            <w:pPr>
              <w:jc w:val="both"/>
              <w:rPr>
                <w:lang w:val="uk-UA"/>
              </w:rPr>
            </w:pPr>
            <w:r w:rsidRPr="001B72FD">
              <w:rPr>
                <w:color w:val="000000"/>
                <w:lang w:val="uk-UA" w:eastAsia="uk-UA"/>
              </w:rPr>
              <w:t>Знання спеціального законодавства</w:t>
            </w:r>
            <w:r w:rsidR="001B72FD">
              <w:rPr>
                <w:color w:val="000000"/>
                <w:lang w:val="uk-UA" w:eastAsia="uk-UA"/>
              </w:rPr>
              <w:t>, що пов’</w:t>
            </w:r>
            <w:r w:rsidR="0094712C" w:rsidRPr="001B72FD">
              <w:rPr>
                <w:color w:val="000000"/>
                <w:lang w:val="uk-UA" w:eastAsia="uk-UA"/>
              </w:rPr>
              <w:t>язане із завданням та змістом роботи державного службовця відповідно до посадової інструкції (положення про структурний підрозділ)</w:t>
            </w:r>
          </w:p>
        </w:tc>
        <w:tc>
          <w:tcPr>
            <w:tcW w:w="4755" w:type="dxa"/>
            <w:gridSpan w:val="2"/>
            <w:shd w:val="clear" w:color="auto" w:fill="auto"/>
          </w:tcPr>
          <w:p w:rsidR="00676887" w:rsidRPr="001B72FD" w:rsidRDefault="00676887" w:rsidP="00711060">
            <w:pPr>
              <w:jc w:val="both"/>
              <w:rPr>
                <w:lang w:val="uk-UA"/>
              </w:rPr>
            </w:pPr>
            <w:r w:rsidRPr="001B72FD">
              <w:rPr>
                <w:color w:val="000000"/>
                <w:lang w:val="uk-UA" w:eastAsia="uk-UA"/>
              </w:rPr>
              <w:t>Цивільний процесуальний кодекс України, Кримінально-процесуальний кодекс України, Кодекс законів про працю України, Кодекс адміністративного судочинства України, Кодекс України про адміністративні правопорушення, Закон України «Про державну службу», Закон України «Про запобігання корупції»,  Закон України «Про очищення влади», Закон України «Про судоустрій та статус суддів», Інструкція з діловодства в місцевих загальних судах, Положення про автоматизовану систему документообігу суду,</w:t>
            </w:r>
            <w:r w:rsidRPr="001B72FD">
              <w:rPr>
                <w:lang w:val="uk-UA"/>
              </w:rPr>
              <w:t xml:space="preserve"> Правила етичної поведінки державних службовців.</w:t>
            </w:r>
          </w:p>
        </w:tc>
      </w:tr>
    </w:tbl>
    <w:p w:rsidR="00DB41C8" w:rsidRPr="001B72FD" w:rsidRDefault="00DB41C8" w:rsidP="00DB41C8">
      <w:pPr>
        <w:jc w:val="both"/>
        <w:rPr>
          <w:b/>
          <w:lang w:val="uk-UA"/>
        </w:rPr>
      </w:pPr>
      <w:r w:rsidRPr="001B72FD">
        <w:rPr>
          <w:b/>
          <w:lang w:val="uk-UA"/>
        </w:rPr>
        <w:br/>
      </w:r>
      <w:r w:rsidRPr="001B72FD">
        <w:rPr>
          <w:lang w:val="uk-UA"/>
        </w:rPr>
        <w:t xml:space="preserve">                                                                   </w:t>
      </w:r>
    </w:p>
    <w:p w:rsidR="00DB41C8" w:rsidRPr="001B72FD" w:rsidRDefault="00DB41C8" w:rsidP="00DB41C8">
      <w:pPr>
        <w:rPr>
          <w:lang w:val="uk-UA"/>
        </w:rPr>
      </w:pPr>
    </w:p>
    <w:p w:rsidR="00DE101D" w:rsidRPr="001B72FD" w:rsidRDefault="00DE101D">
      <w:pPr>
        <w:rPr>
          <w:lang w:val="uk-UA"/>
        </w:rPr>
      </w:pPr>
    </w:p>
    <w:sectPr w:rsidR="00DE101D" w:rsidRPr="001B72FD" w:rsidSect="001F5529">
      <w:pgSz w:w="11906" w:h="16838"/>
      <w:pgMar w:top="899" w:right="85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34F00"/>
    <w:multiLevelType w:val="hybridMultilevel"/>
    <w:tmpl w:val="D916D7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75312D99"/>
    <w:multiLevelType w:val="hybridMultilevel"/>
    <w:tmpl w:val="814472A4"/>
    <w:lvl w:ilvl="0" w:tplc="47423F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1C8"/>
    <w:rsid w:val="00112BA5"/>
    <w:rsid w:val="00165426"/>
    <w:rsid w:val="001B72FD"/>
    <w:rsid w:val="002964DC"/>
    <w:rsid w:val="00325CC6"/>
    <w:rsid w:val="004329FD"/>
    <w:rsid w:val="00485459"/>
    <w:rsid w:val="005C257B"/>
    <w:rsid w:val="00676887"/>
    <w:rsid w:val="00792AAA"/>
    <w:rsid w:val="008425A9"/>
    <w:rsid w:val="00870EAD"/>
    <w:rsid w:val="00897809"/>
    <w:rsid w:val="0094712C"/>
    <w:rsid w:val="00A84019"/>
    <w:rsid w:val="00A96DE9"/>
    <w:rsid w:val="00B53204"/>
    <w:rsid w:val="00B569DC"/>
    <w:rsid w:val="00D36EC2"/>
    <w:rsid w:val="00DB04D4"/>
    <w:rsid w:val="00DB41C8"/>
    <w:rsid w:val="00DE101D"/>
    <w:rsid w:val="00F24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1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40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1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4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3978</Words>
  <Characters>2268</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Користувач Windows</cp:lastModifiedBy>
  <cp:revision>6</cp:revision>
  <dcterms:created xsi:type="dcterms:W3CDTF">2018-02-23T14:00:00Z</dcterms:created>
  <dcterms:modified xsi:type="dcterms:W3CDTF">2018-02-26T12:54:00Z</dcterms:modified>
</cp:coreProperties>
</file>